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4" w:rsidRPr="00050104" w:rsidRDefault="00050104" w:rsidP="00050104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05010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「延伸泰山文創產業競爭力─陸客觀光與ECFA效</w:t>
      </w:r>
      <w:proofErr w:type="gramStart"/>
      <w:r w:rsidRPr="0005010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應</w:t>
      </w:r>
      <w:proofErr w:type="gramEnd"/>
      <w:r w:rsidRPr="0005010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」草根</w:t>
      </w:r>
      <w:proofErr w:type="gramStart"/>
      <w:r w:rsidRPr="0005010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對</w:t>
      </w:r>
      <w:proofErr w:type="gramEnd"/>
      <w:r w:rsidRPr="0005010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話</w:t>
      </w:r>
    </w:p>
    <w:p w:rsidR="00050104" w:rsidRDefault="00050104" w:rsidP="0005010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日期:2012-05-27</w:t>
      </w:r>
    </w:p>
    <w:p w:rsidR="00050104" w:rsidRPr="00050104" w:rsidRDefault="00050104" w:rsidP="0005010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http://www.mac.gov.tw/ct.asp?xItem=102007&amp;ctNode=5649&amp;mp=1</w:t>
      </w:r>
    </w:p>
    <w:p w:rsidR="00050104" w:rsidRPr="00050104" w:rsidRDefault="00050104" w:rsidP="00050104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新聞稿編號第034號</w:t>
      </w:r>
    </w:p>
    <w:p w:rsidR="00050104" w:rsidRPr="00050104" w:rsidRDefault="00050104" w:rsidP="0005010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副主委高長今（27）日赴新北市泰山區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訪並舉行「延伸泰山文創產業競爭力─陸客觀光與ECFA效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」座談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，除說明政府大陸政策外，也聽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取地方文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創業者意見及深入進行意見交流，並且在美寧工坊業者的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引下，實地瞭解該企業的發展現況。</w:t>
      </w:r>
    </w:p>
    <w:p w:rsidR="00050104" w:rsidRPr="00050104" w:rsidRDefault="00050104" w:rsidP="0005010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高副主委在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觀行程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表示，美寧工坊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從替全球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知名的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芭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比娃娃代工的經驗，轉型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文化創意產業，就是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個歷經艱辛過程而成功轉型的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人故事。美寧工坊運用過去代工經驗中保留的優秀技術，加上創意的激盪，設計出自己的品牌娃娃，開模、生產的過程雖然辛苦，但因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有在地鄉親的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熱忱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支持和協助，美寧娃娃順利開模、生產，在市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上也獲得相當多的迴響，而透過社區總體營造與民間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單位合作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的模式，經營產業文化館，讓這個在地企業與社區充滿故事，不只讓過去美寧營造的文化記憶能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延續，更轉化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創造財富與就業的機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；而政府的大陸政策及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岸協議成果，有助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泰山文創產業的發展，也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當地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帶來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更多的觀光人潮，讓泰山鄉親在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兩岸交流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的過程中獲得實益。</w:t>
      </w:r>
    </w:p>
    <w:p w:rsidR="00050104" w:rsidRPr="00050104" w:rsidRDefault="00050104" w:rsidP="0005010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高副主委說明，在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簽署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合作架構協議（ECFA）及智慧財產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保護合作協議（IPR）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，美寧工廠生產的「美寧姑娘」，已在大陸市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開闢出新的舞臺，相信未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岸制度化交流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持續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美寧工坊的發展開創出新的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契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機。此外，在開放陸客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臺觀光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，越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越多的陸客也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特地前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一睹美寧娃娃的風采，</w:t>
      </w: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不僅讓更多的陸客深刻體驗臺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的生活和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軟實力，也有助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在地文創業者的發展。</w:t>
      </w:r>
    </w:p>
    <w:p w:rsidR="00050104" w:rsidRPr="00050104" w:rsidRDefault="00050104" w:rsidP="0005010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高副主委強調，政府非常重視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文創產業的發展，也瞭解智財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（特別是品牌）保護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推展文創產業的重要性，尤其臺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文創產業要在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岸往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中提高競爭力，政府必須努力加強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岸智財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的保護合作。透過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岸制度化協商，99年6月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岸簽署ECFA的同時，也簽署了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岸智慧財產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保護協議，建立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兩岸主管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部門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通平臺與協處機制。高副主委表示，ECFA與智財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保護協議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岸文創產業交流營造出更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寬廣空間，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岸正積極推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ECFA的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續協商，可以處理文創產業的市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准入，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文創產業相關業者爭取利益。高副主委也說，政府當領頭，已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文創產業在中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大陸及網路上之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利保護開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啟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了第一步，未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政府還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持續努力。</w:t>
      </w:r>
    </w:p>
    <w:p w:rsidR="00050104" w:rsidRPr="00050104" w:rsidRDefault="00050104" w:rsidP="0005010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高副主委最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指出，馬總統上任以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岸關係漸趨和緩，在政府推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的大陸政策及落實ECFA、智慧財產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保護、陸客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臺觀光等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岸相關協議的基礎上，有助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於兩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岸文創產業互利推展，而臺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原本就是充滿故事的地方，發展而出的文化現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象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和生活緊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相依，成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自由行陸客造訪的賣點。未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希望在相關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位所搭建出的海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外平臺下，輸出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屬於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的生活風格與人文價值，並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帶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領更多臺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文創產業走向世界舞臺，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創意與市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相結合，發揮臺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文創的軟實力。</w:t>
      </w: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今天的座談由陸委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副主委高長與美寧工坊古翠娥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行長共同主持，出席者包括美寧工坊業者、泰山地區文創產業與社區人士等。不少與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的地方業者關切未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的文創業者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該如何利用中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大陸廣大市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與豐富資源，以結合臺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多元的創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意人才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管理優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，並藉此推進到亞洲地區及全球市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；也有與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者建議政府可以輔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導國內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指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性的文創產業到大陸拓點、發展，相信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可以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文創產業的發展開創新局。今日座談約有20人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與，雙方意見交流非常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絡。</w:t>
      </w:r>
    </w:p>
    <w:p w:rsidR="00050104" w:rsidRPr="00050104" w:rsidRDefault="00050104" w:rsidP="00050104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br/>
        <w:t>新聞聯絡人：洪</w:t>
      </w:r>
      <w:proofErr w:type="gramStart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t>儷珊</w:t>
      </w:r>
      <w:proofErr w:type="gramEnd"/>
      <w:r w:rsidRPr="00050104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電話：23975589分機7009</w:t>
      </w:r>
    </w:p>
    <w:p w:rsidR="004F68A2" w:rsidRPr="00050104" w:rsidRDefault="004F68A2"/>
    <w:sectPr w:rsidR="004F68A2" w:rsidRPr="00050104" w:rsidSect="004F6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A0" w:rsidRDefault="001D09A0" w:rsidP="00050104">
      <w:r>
        <w:separator/>
      </w:r>
    </w:p>
  </w:endnote>
  <w:endnote w:type="continuationSeparator" w:id="0">
    <w:p w:rsidR="001D09A0" w:rsidRDefault="001D09A0" w:rsidP="0005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A0" w:rsidRDefault="001D09A0" w:rsidP="00050104">
      <w:r>
        <w:separator/>
      </w:r>
    </w:p>
  </w:footnote>
  <w:footnote w:type="continuationSeparator" w:id="0">
    <w:p w:rsidR="001D09A0" w:rsidRDefault="001D09A0" w:rsidP="00050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CAF"/>
    <w:multiLevelType w:val="multilevel"/>
    <w:tmpl w:val="4E7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104"/>
    <w:rsid w:val="00050104"/>
    <w:rsid w:val="001D09A0"/>
    <w:rsid w:val="004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305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2013-11-28T05:30:00Z</dcterms:created>
  <dcterms:modified xsi:type="dcterms:W3CDTF">2013-11-28T05:32:00Z</dcterms:modified>
</cp:coreProperties>
</file>