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4" w:rsidRPr="00EB37E4" w:rsidRDefault="00EB37E4" w:rsidP="00EB37E4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有關</w:t>
      </w:r>
      <w:proofErr w:type="gramStart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對</w:t>
      </w:r>
      <w:proofErr w:type="gramEnd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黃昆輝先生所提</w:t>
      </w:r>
      <w:proofErr w:type="gramStart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協議公投案之立</w:t>
      </w:r>
      <w:proofErr w:type="gramStart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場</w:t>
      </w:r>
      <w:proofErr w:type="gramEnd"/>
      <w:r w:rsidRPr="00EB37E4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說明</w:t>
      </w:r>
    </w:p>
    <w:p w:rsidR="00EB37E4" w:rsidRDefault="00EB37E4" w:rsidP="00EB37E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日期:2010-05-27</w:t>
      </w:r>
    </w:p>
    <w:p w:rsidR="00EB37E4" w:rsidRPr="00EB37E4" w:rsidRDefault="00EB37E4" w:rsidP="00EB37E4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http://www.mac.gov.tw/ct.asp?xItem=84990&amp;ctNode=6727&amp;mp=1</w:t>
      </w:r>
    </w:p>
    <w:p w:rsidR="00EB37E4" w:rsidRPr="00EB37E4" w:rsidRDefault="00EB37E4" w:rsidP="00EB37E4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新聞稿編號第039號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行政院公民投票審議委員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會於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今（27）日上午召開針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黃昆輝先生所提「你是否同意政府與中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簽訂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合作架構協議（簡稱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協議或ECFA）？」全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國性公民投票案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公聽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，陸委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趙建民副主委代表陸委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會應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邀出席該公聽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陳述意見。趙副主委在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上表示，政府尊重人民的民主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利，絕不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干預依法進行的公投，但政府不贊成: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依法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由立法院審議通過才能生效實施的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協議交付公投，其理由如下：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一、 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協議涉及租稅及投資問題，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得否作為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公投提案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的，有公民投票法之適法性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慮。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二、 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協議簽署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，依法必須送立法院審議，審議通過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，才能生效實施，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已可代表民意充分監督，無必要透過公投決定。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三、 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本公投案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的主文與理由不一致，無法瞭解提案真意，有適法性的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疑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慮，且理由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意見諸多與事實不符之處。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四、 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從國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際經驗的角度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看，目前各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之間已有276個區域或雙邊自由貿易協議生效實施，沒有直接交付公投之案例。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五、 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協議在「以台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最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高原則下，處理純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粹為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民興利的經貿活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助人民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外做生意，提升台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灣國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際競爭力，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堅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持不開放大陸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工及不擴大開放大陸農產品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台，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相關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傳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統及弱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勢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產業已有完整配套措</w:t>
      </w: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施。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協議無非就是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衛人民生存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就是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衛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家主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，絕無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犧牲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主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或成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大陸經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附庸的可能。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對本公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投案領銜人所提「公投連署正式進入法定程序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，政府不能簽訂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協議，既使簽署，也不能生效」乙議，趙副主委表示，此提議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法無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，也與公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投制度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本身的設計並不相符。趙副主委並指出，只有在公投案結果跨越門檻並經公投通過，才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政府機關或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國會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產生實質的約束效力。因而，向公審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建議針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本案公投過程中可能引發的爭議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作出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以下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點明確解釋：</w:t>
      </w:r>
    </w:p>
    <w:p w:rsidR="00EB37E4" w:rsidRPr="00EB37E4" w:rsidRDefault="00EB37E4" w:rsidP="00EB37E4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一、 公投案的提出，僅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需最近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一次總統、副總統選舉選舉人總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千分之五，縱然經審議成立公告，在尚無結果前，不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影響或阻礙憲政機關依法的既有運作。</w:t>
      </w:r>
    </w:p>
    <w:p w:rsidR="00EB37E4" w:rsidRPr="00EB37E4" w:rsidRDefault="00EB37E4" w:rsidP="00EB37E4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二、 公投案投票如未達投票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人總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數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二分之一門檻的程序否決，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政府機關不</w:t>
      </w:r>
      <w:proofErr w:type="gramStart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EB37E4">
        <w:rPr>
          <w:rFonts w:ascii="宋体" w:eastAsia="宋体" w:hAnsi="宋体" w:cs="宋体"/>
          <w:color w:val="333333"/>
          <w:kern w:val="0"/>
          <w:sz w:val="24"/>
          <w:szCs w:val="24"/>
        </w:rPr>
        <w:t>產生拘束力。</w:t>
      </w:r>
    </w:p>
    <w:sectPr w:rsidR="00EB37E4" w:rsidRPr="00EB37E4" w:rsidSect="002A2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DE" w:rsidRDefault="008646DE" w:rsidP="00EB37E4">
      <w:r>
        <w:separator/>
      </w:r>
    </w:p>
  </w:endnote>
  <w:endnote w:type="continuationSeparator" w:id="0">
    <w:p w:rsidR="008646DE" w:rsidRDefault="008646DE" w:rsidP="00EB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DE" w:rsidRDefault="008646DE" w:rsidP="00EB37E4">
      <w:r>
        <w:separator/>
      </w:r>
    </w:p>
  </w:footnote>
  <w:footnote w:type="continuationSeparator" w:id="0">
    <w:p w:rsidR="008646DE" w:rsidRDefault="008646DE" w:rsidP="00EB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9EB"/>
    <w:multiLevelType w:val="multilevel"/>
    <w:tmpl w:val="F1F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7E4"/>
    <w:rsid w:val="002A26B4"/>
    <w:rsid w:val="008646DE"/>
    <w:rsid w:val="00EB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150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2013-11-28T06:08:00Z</dcterms:created>
  <dcterms:modified xsi:type="dcterms:W3CDTF">2013-11-28T06:10:00Z</dcterms:modified>
</cp:coreProperties>
</file>